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14" w:rsidRDefault="00A66723">
      <w:pPr>
        <w:rPr>
          <w:rFonts w:ascii="Times-Bold" w:hAnsi="Times-Bold" w:cs="Times-Bold"/>
          <w:b/>
          <w:bCs/>
          <w:color w:val="00C0C0"/>
          <w:kern w:val="0"/>
          <w:sz w:val="50"/>
          <w:szCs w:val="50"/>
        </w:rPr>
      </w:pPr>
      <w:bookmarkStart w:id="0" w:name="_GoBack"/>
      <w:bookmarkEnd w:id="0"/>
      <w:r>
        <w:rPr>
          <w:rFonts w:ascii="Times-Bold" w:hAnsi="Times-Bold" w:cs="Times-Bold"/>
          <w:b/>
          <w:bCs/>
          <w:color w:val="00C0C0"/>
          <w:kern w:val="0"/>
          <w:sz w:val="50"/>
          <w:szCs w:val="50"/>
        </w:rPr>
        <w:t>Copyright transfer agreement</w:t>
      </w:r>
    </w:p>
    <w:p w:rsidR="00A66723" w:rsidRPr="00A66723" w:rsidRDefault="00A66723">
      <w:pPr>
        <w:rPr>
          <w:rFonts w:ascii="Times New Roman" w:hAnsi="Times New Roman" w:cs="Times New Roman"/>
          <w:b/>
          <w:bCs/>
          <w:color w:val="00C0C0"/>
          <w:kern w:val="0"/>
          <w:sz w:val="24"/>
          <w:szCs w:val="24"/>
        </w:rPr>
      </w:pPr>
    </w:p>
    <w:p w:rsidR="008956EF" w:rsidRPr="00814FA8" w:rsidRDefault="008956EF" w:rsidP="008956EF">
      <w:pPr>
        <w:wordWrap/>
        <w:adjustRightInd w:val="0"/>
        <w:spacing w:after="0" w:line="240" w:lineRule="auto"/>
        <w:jc w:val="left"/>
        <w:rPr>
          <w:rFonts w:ascii="RotisSansSerifStd-ExtraBold" w:hAnsi="RotisSansSerifStd-ExtraBold" w:cs="RotisSansSerifStd-ExtraBold"/>
          <w:b/>
          <w:bCs/>
          <w:color w:val="00C0C0"/>
          <w:kern w:val="0"/>
          <w:sz w:val="24"/>
          <w:szCs w:val="24"/>
        </w:rPr>
      </w:pPr>
      <w:r>
        <w:rPr>
          <w:rFonts w:ascii="RotisSansSerifStd-ExtraBold" w:hAnsi="RotisSansSerifStd-ExtraBold" w:cs="RotisSansSerifStd-ExtraBold"/>
          <w:b/>
          <w:bCs/>
          <w:color w:val="00C0C0"/>
          <w:kern w:val="0"/>
          <w:sz w:val="24"/>
          <w:szCs w:val="24"/>
        </w:rPr>
        <w:t>Clinical and Experimental Pediatrics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C0C0"/>
          <w:kern w:val="0"/>
          <w:sz w:val="24"/>
          <w:szCs w:val="24"/>
        </w:rPr>
      </w:pP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The transfer of copyright from author to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Clin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Exp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Pediatr</w:t>
      </w:r>
      <w:proofErr w:type="spellEnd"/>
      <w:r w:rsidR="008956EF" w:rsidRPr="00814FA8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must be clearly stated in writing to enable the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Clin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Exp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Pediatr</w:t>
      </w:r>
      <w:proofErr w:type="spellEnd"/>
      <w:r w:rsidR="008956EF" w:rsidRPr="00814FA8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to assure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maximum dissemination of the author’s work. Therefore, the following agreement, executed and signed by the author, is required with</w:t>
      </w:r>
      <w:r w:rsidR="005B18E5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each manuscript submission. (If the article is a “work made for hire” it must be signed by the employer.)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The article entitled </w:t>
      </w: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___________________________________________________________________________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  <w:proofErr w:type="gramStart"/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is</w:t>
      </w:r>
      <w:proofErr w:type="gramEnd"/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herewith submitted for publication in </w:t>
      </w: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</w:t>
      </w:r>
      <w:r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</w:p>
    <w:p w:rsidR="00EB58B4" w:rsidRDefault="00EB58B4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In signing this Agreement: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1. You hereby warrant that this Article is an original work, has not been published before and is not being considered for publication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elsewhere in its final form either in printed or electronic form;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2. You hereby warrant that you have obtained permission from the copyright holder to reproduce in the Article (in all media including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print and electronic form) material not owned by you, and that you have acknowledged the source;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3. You hereby warrant that this Article contains no violation of any existing copyright or other third party right or any material of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an obscene, indecent, </w:t>
      </w:r>
      <w:proofErr w:type="spellStart"/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libellous</w:t>
      </w:r>
      <w:proofErr w:type="spellEnd"/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or otherwise unlawful nature and that to the best of your knowledge this Article does not infringe the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rights of others;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4. You hereby warrant that in the case of a multi-authored Article you have obtained, in writing, authorization to enter into this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Agreement on their behalf and that all co-authors have read and agreed the terms of this Agreement;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5. You warrant that any formula or dosage given is accurate and will not if properly followed injure any person;</w:t>
      </w: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6. You will indemnify and keep indemnified the Editors,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Clin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Exp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Pediatr</w:t>
      </w:r>
      <w:proofErr w:type="spellEnd"/>
      <w:r w:rsidR="008956EF" w:rsidRPr="00814FA8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against all claims and expenses (including legal costs and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expenses) arising from any breach of this warranty and the other warranties on your behalf in this Agreement.</w:t>
      </w: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</w:p>
    <w:p w:rsidR="00EB58B4" w:rsidRPr="005B18E5" w:rsidRDefault="00EB58B4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 w:hint="eastAsia"/>
          <w:color w:val="000000"/>
          <w:kern w:val="0"/>
          <w:sz w:val="24"/>
          <w:szCs w:val="24"/>
        </w:rPr>
      </w:pP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Signature and date</w:t>
      </w: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___________________________________________________________________________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Name and title</w:t>
      </w: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___________________________________________________________________________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Institution or company (if appropriate)</w:t>
      </w:r>
    </w:p>
    <w:p w:rsidR="00A66723" w:rsidRPr="00A66723" w:rsidRDefault="00A66723" w:rsidP="00A66723">
      <w:pPr>
        <w:rPr>
          <w:rFonts w:ascii="Times New Roman" w:hAnsi="Times New Roman" w:cs="Times New Roman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___________________________________________________________________________</w:t>
      </w:r>
    </w:p>
    <w:sectPr w:rsidR="00A66723" w:rsidRPr="00A667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rifSt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23"/>
    <w:rsid w:val="00344E14"/>
    <w:rsid w:val="003552B4"/>
    <w:rsid w:val="005B18E5"/>
    <w:rsid w:val="008956EF"/>
    <w:rsid w:val="00A66723"/>
    <w:rsid w:val="00E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4ADBB-6E2B-4AE1-ADCA-BC9F9C8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2019-11-29T07:27:00Z</dcterms:created>
  <dcterms:modified xsi:type="dcterms:W3CDTF">2020-01-10T05:10:00Z</dcterms:modified>
</cp:coreProperties>
</file>